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Déborah Rodríguez</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Fecha de nacimiento: 2/12/1992</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Lugar de nacimiento: Montevideo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Lugar de residencia: Maldonado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Federación: Maldonado</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Prueba: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Mejor marca 400 con vallas: 56.33 (récord nacional)</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Mejor marca 400 con vallas 2017: 57.70</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Mejor marca 800: 2.01.46 (récord nacional)</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Mejor marca 800 2017: 2.11.48</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Debut en Selección: Sudamericano de Menores 2008</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Sudamericano Mayor: 3º</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Mejores logros</w:t>
      </w:r>
    </w:p>
    <w:p w:rsidR="00000000" w:rsidDel="00000000" w:rsidP="00000000" w:rsidRDefault="00000000" w:rsidRPr="00000000">
      <w:pPr>
        <w:pBdr/>
        <w:spacing w:after="240" w:before="20" w:lineRule="auto"/>
        <w:contextualSpacing w:val="0"/>
        <w:rPr>
          <w:rFonts w:ascii="Calibri" w:cs="Calibri" w:eastAsia="Calibri" w:hAnsi="Calibri"/>
        </w:rPr>
      </w:pPr>
      <w:r w:rsidDel="00000000" w:rsidR="00000000" w:rsidRPr="00000000">
        <w:rPr>
          <w:rFonts w:ascii="Calibri" w:cs="Calibri" w:eastAsia="Calibri" w:hAnsi="Calibri"/>
          <w:rtl w:val="0"/>
        </w:rPr>
        <w:t xml:space="preserve">Dueña de múltiples récords nacionales (400, 400 con vallas y 800 en mayores)</w:t>
        <w:br w:type="textWrapping"/>
        <w:t xml:space="preserve">Dos veces representante olímpica</w:t>
        <w:br w:type="textWrapping"/>
        <w:t xml:space="preserve">Bronce en los Juegos Panamericanos de Toronto 2015</w:t>
        <w:br w:type="textWrapping"/>
        <w:t xml:space="preserve">Doble Oro en los Juegos Odesur 2014</w:t>
        <w:br w:type="textWrapping"/>
        <w:t xml:space="preserve">Oro en Iberoamericano de Río 2016</w:t>
        <w:br w:type="textWrapping"/>
        <w:t xml:space="preserve">Doble Oro en el Sudamericano de Lima 2015</w:t>
        <w:br w:type="textWrapping"/>
        <w:t xml:space="preserve">Medalla de bronce en Mundial de Menores 2009</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Con 24 años, ya tiene vasta experiencia internacional, logrando un veloz ascenso desde su bronce mundial en categoría menor. De la mano de Andrés Barrios, es una de las referentes femeninas del atletismo uruguayo. También supo incursionar en el modelaje. Tiene un hermano mellizo, Ángel, que juega al fútbol en Peñarol.</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Actualización 22 de junio de 2017</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